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2F1" w14:textId="77777777" w:rsidR="00555568" w:rsidRDefault="00FD229F">
      <w:pPr>
        <w:spacing w:before="100" w:beforeAutospacing="1" w:after="100" w:afterAutospacing="1" w:line="240" w:lineRule="auto"/>
        <w:jc w:val="center"/>
        <w:rPr>
          <w:rFonts w:ascii="Times New Roman" w:hAnsi="Times New Roman" w:cs="Times New Roman"/>
          <w:b/>
          <w:bCs/>
          <w:sz w:val="28"/>
          <w:szCs w:val="28"/>
        </w:rPr>
      </w:pPr>
      <w:r>
        <w:rPr>
          <w:rFonts w:ascii="Times New Roman" w:hAnsi="Times New Roman" w:cs="Times New Roman"/>
          <w:b/>
          <w:bCs/>
          <w:sz w:val="28"/>
          <w:szCs w:val="28"/>
        </w:rPr>
        <w:t>РЕШЕНИЕ № ОТ 27.07.2018 Г. ПО АДМ. Д. № 100/2018 Г. НА АДМИНИСТРАТИВЕН СЪД - ГАБРОВО</w:t>
      </w:r>
    </w:p>
    <w:p w14:paraId="2D3DB0A4" w14:textId="77777777" w:rsidR="00555568" w:rsidRDefault="00555568" w:rsidP="00923607">
      <w:pPr>
        <w:spacing w:after="0" w:line="240" w:lineRule="auto"/>
        <w:ind w:firstLine="855"/>
        <w:jc w:val="center"/>
        <w:divId w:val="1444808140"/>
        <w:rPr>
          <w:rFonts w:ascii="Times New Roman" w:eastAsia="Times New Roman" w:hAnsi="Times New Roman" w:cs="Times New Roman"/>
          <w:sz w:val="24"/>
          <w:szCs w:val="24"/>
        </w:rPr>
      </w:pPr>
    </w:p>
    <w:p w14:paraId="32AE5C4B" w14:textId="77777777" w:rsidR="00555568" w:rsidRDefault="00FD229F" w:rsidP="00923607">
      <w:pPr>
        <w:spacing w:after="0" w:line="240" w:lineRule="auto"/>
        <w:ind w:firstLine="855"/>
        <w:jc w:val="center"/>
        <w:divId w:val="1450080587"/>
        <w:rPr>
          <w:rFonts w:ascii="Times New Roman" w:eastAsia="Times New Roman" w:hAnsi="Times New Roman" w:cs="Times New Roman"/>
          <w:sz w:val="24"/>
          <w:szCs w:val="24"/>
        </w:rPr>
      </w:pPr>
      <w:r>
        <w:rPr>
          <w:rFonts w:ascii="Times New Roman" w:eastAsia="Times New Roman" w:hAnsi="Times New Roman" w:cs="Times New Roman"/>
          <w:sz w:val="24"/>
          <w:szCs w:val="24"/>
        </w:rPr>
        <w:t>гр. Габрово, 27.07.2018 година</w:t>
      </w:r>
    </w:p>
    <w:p w14:paraId="6617857B" w14:textId="77777777" w:rsidR="00555568" w:rsidRDefault="00FD229F" w:rsidP="00923607">
      <w:pPr>
        <w:spacing w:after="0" w:line="240" w:lineRule="auto"/>
        <w:ind w:firstLine="855"/>
        <w:jc w:val="center"/>
        <w:divId w:val="1477339368"/>
        <w:rPr>
          <w:rFonts w:ascii="Times New Roman" w:eastAsia="Times New Roman" w:hAnsi="Times New Roman" w:cs="Times New Roman"/>
          <w:sz w:val="24"/>
          <w:szCs w:val="24"/>
        </w:rPr>
      </w:pPr>
      <w:r>
        <w:rPr>
          <w:rFonts w:ascii="Times New Roman" w:eastAsia="Times New Roman" w:hAnsi="Times New Roman" w:cs="Times New Roman"/>
          <w:sz w:val="24"/>
          <w:szCs w:val="24"/>
        </w:rPr>
        <w:t>В ИМЕТО НА НАРОДА</w:t>
      </w:r>
    </w:p>
    <w:p w14:paraId="2F68B087" w14:textId="77777777" w:rsidR="00555568" w:rsidRDefault="00FD229F" w:rsidP="00923607">
      <w:pPr>
        <w:spacing w:after="0" w:line="240" w:lineRule="auto"/>
        <w:ind w:firstLine="855"/>
        <w:jc w:val="both"/>
        <w:divId w:val="1054505989"/>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Административен съд Габрово в съдебно заседание от трети юли две хиляди и осемнадесета година, в състав:</w:t>
      </w:r>
    </w:p>
    <w:p w14:paraId="5E48F3A6" w14:textId="77777777" w:rsidR="00555568" w:rsidRDefault="00FD229F" w:rsidP="00923607">
      <w:pPr>
        <w:spacing w:after="0" w:line="240" w:lineRule="auto"/>
        <w:ind w:firstLine="855"/>
        <w:jc w:val="both"/>
        <w:divId w:val="138621276"/>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 ИВАН ЦОНКОВ</w:t>
      </w:r>
    </w:p>
    <w:p w14:paraId="2FB80185" w14:textId="77777777" w:rsidR="00555568" w:rsidRDefault="00FD229F" w:rsidP="00923607">
      <w:pPr>
        <w:spacing w:after="0" w:line="240" w:lineRule="auto"/>
        <w:ind w:firstLine="855"/>
        <w:jc w:val="both"/>
        <w:divId w:val="724253755"/>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секретаря Р. К. и с участието на прокурора ……………… като разгледа докладваното от съдия Цонков Адм. дело № 100 по описа за 2018 година и за да се произнесе взе предвид следното:</w:t>
      </w:r>
    </w:p>
    <w:p w14:paraId="411F1978" w14:textId="77777777" w:rsidR="00555568" w:rsidRDefault="00FD229F" w:rsidP="00923607">
      <w:pPr>
        <w:spacing w:after="0" w:line="240" w:lineRule="auto"/>
        <w:ind w:firstLine="855"/>
        <w:jc w:val="both"/>
        <w:divId w:val="886989424"/>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Производството е по реда на чл. 145 и сл. от АПК, във връзка с чл. 62 от Закона за управление на средствата от Европейските структурни и инвестиционни фондове/ЗУСЕСИФ/ и чл. 27, ал. 1 от същия закон.</w:t>
      </w:r>
    </w:p>
    <w:p w14:paraId="6120D560" w14:textId="77777777" w:rsidR="00555568" w:rsidRDefault="00FD229F" w:rsidP="00923607">
      <w:pPr>
        <w:spacing w:after="0" w:line="240" w:lineRule="auto"/>
        <w:ind w:firstLine="855"/>
        <w:jc w:val="both"/>
        <w:divId w:val="287248182"/>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Образувано е въз основа на жалба от Сдружение "********", БУЛСТАТ ********, със седалище и адрес на управление гр. Севлиево, ул. "*******" № 1, представлявано от Н. К. Т., ЕГН ********** - Председател на Управителния съвет /УС/, против Решение № 29/19/1/0/00084/3/01/301, Изх. № 01-6300/16#5 от 17.04.2018 г. на Изпълнителния директор на ДФ "Земеделие" - гр. София, за изплащане на финансова помощ и налагане на финансова корекция за прилагане на подмярка 19.1 "Помощ за подготвителни дейности" на мярка 19 "Водено от общностите местно развитие" от Програмата за развитие на селските райони за периода 2014 - 2020 година. С така депозираната жалба посоченото решение е обжалвано в частта му, с която на сдружението жалбоподател е отказано частично изплащането на финансовата помощ, представляваща плащане по договор № РД 50-79 за следните дейности и активи, а именно: На сума в размер на 220.00 лева, явяващи се недопустими разходи за позиция "Разходи за експертни услуги, на сума в размер на 1 140.00 лева, във връзка с дейност "Разходи за командировки" и 0.01 лева, във връзка с математически закръгления или общо частично отказаната за плащане сума възлиза на 1360.01 лева. В жалбата се твърди, че обжалваното Решение е неправилно, необосновано и незаконосъобразно, издадено при съществено нарушение на материалния и процесуалния закон.</w:t>
      </w:r>
    </w:p>
    <w:p w14:paraId="43A6BA56" w14:textId="77777777" w:rsidR="00555568" w:rsidRDefault="00FD229F" w:rsidP="00923607">
      <w:pPr>
        <w:spacing w:after="0" w:line="240" w:lineRule="auto"/>
        <w:ind w:firstLine="855"/>
        <w:jc w:val="both"/>
        <w:divId w:val="19696686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частност се твърди, че при издаване на оспореното решение не е спазено изискването за форма съгласно чл. 146 от АПК, липсвала дата на издаване на същото, така както се изисква от разпоредбата на чл. 59, ал. 2, т. 8 от АПК, което води до неспазване изискването за форма и което представлява едно от основанията за неговото оспорване съгласно чл. 146 от АПК. В жалбата се твърди също така, че така обжалваното решение е немотивирано и необосновано, предвид следното: На първо място се твърди, че в случая не е налице "нередност" по смисъла на § 1, т. 2 от ДР на Наредбата за администриране на нередности по европейските структурни и инвестиционни фондове, приета с ПМС № 173 от 13.07.2016 г., във вр. с чл. 70, ал. 1, т. 9 от ЗУСЕСИФ, тъй като в случая липсвало допуснато нарушение на чл. 215 от КТ и чл. 4 от Наредба № 16 от 30.07.2015 година, т.к. от текстовете на чл. 5, ал. 2 и 3 от Наредбата за командировките в страната било видно, че съществува възможност да се командироват и лица, които не са в трудовоправни отношения с командироващата организация, т.к. командированите лица в случая били членове на УС на сдружението или членове на Колективния върховен орган на </w:t>
      </w:r>
      <w:r>
        <w:rPr>
          <w:rFonts w:ascii="Times New Roman" w:eastAsia="Times New Roman" w:hAnsi="Times New Roman" w:cs="Times New Roman"/>
          <w:sz w:val="24"/>
          <w:szCs w:val="24"/>
        </w:rPr>
        <w:lastRenderedPageBreak/>
        <w:t>сдружението - сочи се и съдебна практика на ВАС в тази насока. В подкрепа на казаното била и разпоредбата на § 3 от Наредбата за служебните командировки и специализации в чужбина, а Наредба № 1 от 22.01.2016 г. за прилагане на подмярка 19.4 /чл. 9 от същата наредба/ изрично предвиждала, че пътните разходи на членовете на колективния върховен орган на МИГ са допустим разход. Именно, на основание чл. 9, ал. 2, т. 2 от цитираната Наредба № 1, следвало да се признаят за допустим разход и направените разходи за експертна работа на С. Т./220 лева непризнат разход/, с когото бил налице сключен граждански договор именно за тази дейност. Согед на изложеното считат, че ДФ "Земеделие" тълкувал твърде стеснително разпоредбата на чл. 215 от КТ и чл. 4 от Наредба № 16 от 30.07.2015 г., за да се приемело, че е налице нарушение. Твърди се също така, че постановеният и обжалван в настоящото производство административен акт бил немотивиран и необоснован по отношение на определения размер на наложената финансова корекция, т.к. доколкото при неприемане на изложеното по-горе, следвало да се прием, Управляващият орган /УО/ е следвало да определи процентния показател на предвидената финансова корекция, като се съобрази с разпоредбите на чл. 7, ал. 1 от Методологията за определяне на финансова корекция /МОФК/ и чл. 9, ал. 5 и, ал. 7 от същата методология, имайки предвид, че не е налице финансова вреда, при което да наложи максимум 5% финансова корекция или по малък. Корекцията в размер на 220 лева била необоснована и без мотиви, липсвало нарушение - дата и период на нарушението, без правно основание за налагането и, както и нарушените нормативни разпоредби, довело до налагането и. От страна на УО не било доказано по никакъв начин изпълнението на всеки един от елементите от фактическия състав на чл. 70, а.1, т. 9 от ЗУСЕСИФ, касаеща наличие на нередност, а от друга страна е предвидено да бъде наложена финансова корекция при липса на доказано финансово отражение и без да е мотивиран нейния размер, поради което само на това основание обжалваното решение следвало да бъде отменено. Твърди се, както и по-горе се упомена, че в случая не била налице нередност по смисъла на чл. 9 от МОФК, т.к. не били налице всички кумулативно изискващи се предпоставки - финансов ефект/вреда/, причинен от бенефициента, който да е вследствие на неговите действия, съставляващи нередност и наличие на причинна връзка между тях. Сочи се също, че при определяне на финансовата корекция, не били извадени 10 % от средствата, които били собствен принос на бенефициента, т.к. С изменението на чл. 1, ал. 2 от ЗУСЕСИФ за средства от ЕСИФ се счита и националното съфинансиране по отделните програми, поради което определената финансова корекция в/у националното съфинансиране следвало да бъде отменена.</w:t>
      </w:r>
    </w:p>
    <w:p w14:paraId="6E4755BF" w14:textId="77777777" w:rsidR="00555568" w:rsidRDefault="00FD229F" w:rsidP="00923607">
      <w:pPr>
        <w:spacing w:after="0" w:line="240" w:lineRule="auto"/>
        <w:ind w:firstLine="855"/>
        <w:jc w:val="both"/>
        <w:divId w:val="280112217"/>
        <w:rPr>
          <w:rFonts w:ascii="Times New Roman" w:eastAsia="Times New Roman" w:hAnsi="Times New Roman" w:cs="Times New Roman"/>
          <w:sz w:val="24"/>
          <w:szCs w:val="24"/>
        </w:rPr>
      </w:pPr>
      <w:r>
        <w:rPr>
          <w:rFonts w:ascii="Times New Roman" w:eastAsia="Times New Roman" w:hAnsi="Times New Roman" w:cs="Times New Roman"/>
          <w:sz w:val="24"/>
          <w:szCs w:val="24"/>
        </w:rPr>
        <w:t>Редовно призован, жалбоподателят не се явява в с.з., не се представлява и от упълномощеният процесуален представител. В постъпила писмена молба от адв. М. Я. се поддържа жалбата по съображенията изложени в същата, прави се искане за отмяна на оспореното решение, алтернативно наложената финансова корекция да бъде намалена до минимално предвидения размер от 5 %.</w:t>
      </w:r>
    </w:p>
    <w:p w14:paraId="41B17ECA" w14:textId="77777777" w:rsidR="00555568" w:rsidRDefault="00FD229F" w:rsidP="00923607">
      <w:pPr>
        <w:spacing w:after="0" w:line="240" w:lineRule="auto"/>
        <w:ind w:firstLine="855"/>
        <w:jc w:val="both"/>
        <w:divId w:val="1508011055"/>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Ответната страна - Изпълнителен директор на ДФ "Земеделие", редовно призован не се явява и не се представлява. В постъпила писмена молба от упълномощения процесуален представител - юрисконсулт С. И. се оспорва жалбата като неоснователна и недоказана, по същество се прави искане за отхвърлянето й като такава, претендира присъждане на юрисконсултско възнаграждение.</w:t>
      </w:r>
    </w:p>
    <w:p w14:paraId="5159F5B5" w14:textId="77777777" w:rsidR="00555568" w:rsidRDefault="00FD229F" w:rsidP="00923607">
      <w:pPr>
        <w:spacing w:after="0" w:line="240" w:lineRule="auto"/>
        <w:ind w:firstLine="855"/>
        <w:jc w:val="both"/>
        <w:divId w:val="16818829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Съдът намира жалбата за допустима, като подадена от надлежна страна, срещу административен акт, подлежащ на съдебен контрол, в законоустановения срок, надлежно указан и от административния орган в оспорения акт. Оспореното Решение притежава </w:t>
      </w:r>
      <w:r>
        <w:rPr>
          <w:rFonts w:ascii="Times New Roman" w:eastAsia="Times New Roman" w:hAnsi="Times New Roman" w:cs="Times New Roman"/>
          <w:sz w:val="24"/>
          <w:szCs w:val="24"/>
        </w:rPr>
        <w:lastRenderedPageBreak/>
        <w:t>белезите на индивидуален административен акт по смисъла на чл. 21, ал. 1 от АПК и засяга правната сфера на сдружението жалбоподател, тъй като с него се отказва да бъде извършено частично изплащането на финансовата помощ, представляваща плащане по сключения договор № РД 50-79, поради което същата се явява допустима и следва да бъзе разгледана по същество.</w:t>
      </w:r>
    </w:p>
    <w:p w14:paraId="0333F0EE" w14:textId="77777777" w:rsidR="00555568" w:rsidRDefault="00FD229F" w:rsidP="00923607">
      <w:pPr>
        <w:spacing w:after="0" w:line="240" w:lineRule="auto"/>
        <w:ind w:firstLine="855"/>
        <w:jc w:val="both"/>
        <w:divId w:val="168447357"/>
        <w:rPr>
          <w:rFonts w:ascii="Times New Roman" w:eastAsia="Times New Roman" w:hAnsi="Times New Roman" w:cs="Times New Roman"/>
          <w:sz w:val="24"/>
          <w:szCs w:val="24"/>
        </w:rPr>
      </w:pPr>
      <w:r>
        <w:rPr>
          <w:rFonts w:ascii="Times New Roman" w:eastAsia="Times New Roman" w:hAnsi="Times New Roman" w:cs="Times New Roman"/>
          <w:sz w:val="24"/>
          <w:szCs w:val="24"/>
        </w:rPr>
        <w:t>След съвкупна преценка на събраните по делото доказателства, на доводите и възраженията на страните, и като извърши служебна проверка за законосъобразност съгласно чл. 146 от АПК, съдът приема за установено следното от фактическа и правна страна:</w:t>
      </w:r>
    </w:p>
    <w:p w14:paraId="7AAE9B92" w14:textId="77777777" w:rsidR="00555568" w:rsidRDefault="00FD229F" w:rsidP="00923607">
      <w:pPr>
        <w:spacing w:after="0" w:line="240" w:lineRule="auto"/>
        <w:ind w:firstLine="855"/>
        <w:jc w:val="both"/>
        <w:divId w:val="1695498639"/>
        <w:rPr>
          <w:rFonts w:ascii="Times New Roman" w:eastAsia="Times New Roman" w:hAnsi="Times New Roman" w:cs="Times New Roman"/>
          <w:sz w:val="24"/>
          <w:szCs w:val="24"/>
        </w:rPr>
      </w:pPr>
      <w:r>
        <w:rPr>
          <w:rFonts w:ascii="Times New Roman" w:eastAsia="Times New Roman" w:hAnsi="Times New Roman" w:cs="Times New Roman"/>
          <w:sz w:val="24"/>
          <w:szCs w:val="24"/>
        </w:rPr>
        <w:t>Ж албоподателят *****, представлявано от председателя на УС Н. Т., в качеството си на бенефициент по Договор за безвъзмездна финансова помощ № РД 50 -79 по подмярка 19.1 "Помощ за подготвителни дейности" на мярка 19 "Водено от общностите местно развитие" от Програмата за развитие на селските райони за периода 2014 - 2020 година, е оспорило Решение с Изх. № 01-6300/16# 5 от 17.04.2018 г. на Изпълнителния директор на ДФ "Земеделие" - гр. София, за изплащане на финансова помощ и налагане на финансова корекция за прилагане на подмярка 19.1 "Помощ за подготвителни дейности" на мярка 19 "Водено от общностите местно развитие" от Програмата за развитие на селските райони за периода 2014 - 2020 година, в частта му, с която на сдружението е отказано частично изплащането на финансовата помощ по договора на извършени от сдружението разходи за командировки в размер на 1 140.00 лева, 220.00 лева недопустими разходи за "Експертни услуги" и 0.01 лева закръгления във връзка с математически изчисления, представляващи според изложеното в жалбата допустими разходи.</w:t>
      </w:r>
    </w:p>
    <w:p w14:paraId="17932A54" w14:textId="77777777" w:rsidR="00555568" w:rsidRDefault="00FD229F" w:rsidP="00923607">
      <w:pPr>
        <w:spacing w:after="0" w:line="240" w:lineRule="auto"/>
        <w:ind w:firstLine="855"/>
        <w:jc w:val="both"/>
        <w:divId w:val="494418534"/>
        <w:rPr>
          <w:rFonts w:ascii="Times New Roman" w:eastAsia="Times New Roman" w:hAnsi="Times New Roman" w:cs="Times New Roman"/>
          <w:sz w:val="24"/>
          <w:szCs w:val="24"/>
        </w:rPr>
      </w:pPr>
      <w:r>
        <w:rPr>
          <w:rFonts w:ascii="Times New Roman" w:eastAsia="Times New Roman" w:hAnsi="Times New Roman" w:cs="Times New Roman"/>
          <w:sz w:val="24"/>
          <w:szCs w:val="24"/>
        </w:rPr>
        <w:t>От приложените по административната преписка и допълнително събраните по делото писмени доказателства се установява, следното:</w:t>
      </w:r>
    </w:p>
    <w:p w14:paraId="03CB8D7E" w14:textId="77777777" w:rsidR="00555568" w:rsidRDefault="00FD229F" w:rsidP="00923607">
      <w:pPr>
        <w:spacing w:after="0" w:line="240" w:lineRule="auto"/>
        <w:ind w:firstLine="855"/>
        <w:jc w:val="both"/>
        <w:divId w:val="64375212"/>
        <w:rPr>
          <w:rFonts w:ascii="Times New Roman" w:eastAsia="Times New Roman" w:hAnsi="Times New Roman" w:cs="Times New Roman"/>
          <w:sz w:val="24"/>
          <w:szCs w:val="24"/>
        </w:rPr>
      </w:pPr>
      <w:r>
        <w:rPr>
          <w:rFonts w:ascii="Times New Roman" w:eastAsia="Times New Roman" w:hAnsi="Times New Roman" w:cs="Times New Roman"/>
          <w:sz w:val="24"/>
          <w:szCs w:val="24"/>
        </w:rPr>
        <w:t>Между Министерство на земеделието и храните, ДФ "Земеделие"- Разплащателна агенция и *****, е сключен Договор № РД-50-79 от 17.08.2016 година за предоставяне на безвъзмездна финансова помощ по подмярка 19.1 "Помощ за подготвителни дейности" на мярка 19 "Водено от общностите местно развитие" от Програмата за развитие на селските райони /ПРСР/ 2014 г.- 2020 г., подкрепена от Европейския земеделски Фонд за развитие на селските райони /ЕЗФРСР/, на стойност 48 895. 75 лв., като е определена продължителност на договора- 6 месеца /л. 85-95 от делото/.</w:t>
      </w:r>
    </w:p>
    <w:p w14:paraId="32FFDE5C" w14:textId="77777777" w:rsidR="00555568" w:rsidRDefault="00FD229F" w:rsidP="00923607">
      <w:pPr>
        <w:spacing w:after="0" w:line="240" w:lineRule="auto"/>
        <w:ind w:firstLine="855"/>
        <w:jc w:val="both"/>
        <w:divId w:val="1462723794"/>
        <w:rPr>
          <w:rFonts w:ascii="Times New Roman" w:eastAsia="Times New Roman" w:hAnsi="Times New Roman" w:cs="Times New Roman"/>
          <w:sz w:val="24"/>
          <w:szCs w:val="24"/>
        </w:rPr>
      </w:pPr>
      <w:r>
        <w:rPr>
          <w:rFonts w:ascii="Times New Roman" w:eastAsia="Times New Roman" w:hAnsi="Times New Roman" w:cs="Times New Roman"/>
          <w:sz w:val="24"/>
          <w:szCs w:val="24"/>
        </w:rPr>
        <w:t>Не е спорно между страните, че договорът е изпълнен от страна на оспорващия в договорения 6-месечен срок, като в едномесечния срок след това, на 16.03.2017 г. е подадена от страна на бенефициента по него - оспорващото сдружение, заявка за окончателно плащане и доклад за извършените дейности, за сумата от 48 547.88 лева с включен ДДС, като авансови и междинни плащания по договора, не са правени /л. 96-103 от делото/.</w:t>
      </w:r>
    </w:p>
    <w:p w14:paraId="1D02431F" w14:textId="77777777" w:rsidR="00555568" w:rsidRDefault="00FD229F" w:rsidP="00923607">
      <w:pPr>
        <w:spacing w:after="0" w:line="240" w:lineRule="auto"/>
        <w:ind w:firstLine="855"/>
        <w:jc w:val="both"/>
        <w:divId w:val="1761680343"/>
        <w:rPr>
          <w:rFonts w:ascii="Times New Roman" w:eastAsia="Times New Roman" w:hAnsi="Times New Roman" w:cs="Times New Roman"/>
          <w:sz w:val="24"/>
          <w:szCs w:val="24"/>
        </w:rPr>
      </w:pPr>
      <w:r>
        <w:rPr>
          <w:rFonts w:ascii="Times New Roman" w:eastAsia="Times New Roman" w:hAnsi="Times New Roman" w:cs="Times New Roman"/>
          <w:sz w:val="24"/>
          <w:szCs w:val="24"/>
        </w:rPr>
        <w:t>Сред представените документи със заявката за плащане са приложени разходооправдателни документи относно извършените плащания от МИГ по изпълнение на договора за услуги, закупуване на офис техника и консумативи, услуги и др., както и документи удостоверяващи извършените дейности съгласно условията на договора относно проведените информационни срещи/семинари и др.- приложени и в настоящото производство, договори за консултантски услуги, заповеди за командироване на членове на сдружението за обмяна на опит в МИГ в гр. Септември, гр. Белово и гр. Велинград, обл. Пазарджик, ведно с представени отчети за извършените командировки, фискални бонове и фактури за заплатено гориво, нощувки и пр., счетоводни баланси към края на 2016 г. и към 16.03.2017 г.- датата на подаване на заявлението за окончателно плащане.</w:t>
      </w:r>
    </w:p>
    <w:p w14:paraId="7AD5AB9D" w14:textId="77777777" w:rsidR="00555568" w:rsidRDefault="00FD229F" w:rsidP="00923607">
      <w:pPr>
        <w:spacing w:after="0" w:line="240" w:lineRule="auto"/>
        <w:ind w:firstLine="855"/>
        <w:jc w:val="both"/>
        <w:divId w:val="29001799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Във връзка с депозираната заявка за окончателно плащане са извършени съответните административни проверки, при които са констатирани редица нередовности и несъответствия в приложените към заявката за плащане документи, поради което и с Уведомителни писма на ДФ "Земеделие"- Разплащателна агенция за отстраняване на нередовности изх. № 01-6300/287 от 06.06.2017 г. /л. 1 199/ и изх. № 01-6300/372 от 05.07.2017 г. /л. 1 425/ е дадена възможност на бенефициента в срок от 10 работни дни от получаване на всяко от тях да представи обосновка и подробно посочените документи, с цел изясняване на констатираните неясноти и несъответствия. В отговор на това, с Придружителни писма Изх. № 1123 от 22.06.2017 г./л.1202/ и Изх. № 1126 от 09.08.2017 г. /л.1428/, оспорващото сдружение ***** е депозирало исканите обосновки /обяснения/ и документите, с които разполага /л. 1205 и сл. и л. 1431 и сл./.</w:t>
      </w:r>
    </w:p>
    <w:p w14:paraId="72259E71" w14:textId="77777777" w:rsidR="00555568" w:rsidRDefault="00FD229F" w:rsidP="00923607">
      <w:pPr>
        <w:spacing w:after="0" w:line="240" w:lineRule="auto"/>
        <w:ind w:firstLine="855"/>
        <w:jc w:val="both"/>
        <w:divId w:val="1384325211"/>
        <w:rPr>
          <w:rFonts w:ascii="Times New Roman" w:eastAsia="Times New Roman" w:hAnsi="Times New Roman" w:cs="Times New Roman"/>
          <w:sz w:val="24"/>
          <w:szCs w:val="24"/>
        </w:rPr>
      </w:pPr>
      <w:r>
        <w:rPr>
          <w:rFonts w:ascii="Times New Roman" w:eastAsia="Times New Roman" w:hAnsi="Times New Roman" w:cs="Times New Roman"/>
          <w:sz w:val="24"/>
          <w:szCs w:val="24"/>
        </w:rPr>
        <w:t>С Писмо изх. № 01-6300/16 от 10.01.2018 г. /л.1526/, Изпълнителният Директор на ДФ "Земеделие" е информирал оспорващия, че на основание чл. 73, ал. 2 от ЗУСЕСИФ открива производство по налагане на финансови корекции поради неспазването на чл. 48, ал. 1, т. 1, във вр. с чл. 5, ал. 5 и във вр. с чл. 40, ал. 3 от Наредба № 16 от 30.07.2015 г. за прилагане на подмярка 19.1. - "Помощ за подготвителни дейности" на мярка 19 - "Водено от общностите местно развитие" от "Програмата за развитие на селските райони 2014 - 2020 година", като според писмото, финансовата корекция следва да бъде определена в размер на 1 360. 01 лева. С оглед изложеното с Писмо Вх. № 01-6300/07.03.2018 г. в предоставения 14-дневен срок, оспорващият е възразил срещу констатациите изложени в същото писмо и във връзка с които констатации е открито производство по налагане на финансовата корекция, като от сдружението са изложени подробни съображения, представени са и допълнителни писмени доказателства /л. 1529 и сл./.</w:t>
      </w:r>
    </w:p>
    <w:p w14:paraId="283C515C" w14:textId="77777777" w:rsidR="00555568" w:rsidRDefault="00FD229F" w:rsidP="00923607">
      <w:pPr>
        <w:spacing w:after="0" w:line="240" w:lineRule="auto"/>
        <w:ind w:firstLine="855"/>
        <w:jc w:val="both"/>
        <w:divId w:val="12278336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оспореното Решение № 29/19/1/0/00084/3/01/301, Изх. № 01-6300/16# 5 от 17.04.2018 г. на Изпълнителния директор на ДФ "Земеделие" - гр. София, е одобрено изплащането на финансова помощ по Договор № РД-50-79 от 17.08.2016 г., съгласно подадената заявка за плащане № 29/19/1/0/00089/3/01, в размер на 47 107.87 лева за подготвителни дейности на МИГ, прилагали подхода Лидер по чл. 3, ал. 2 от Наредба № 16 от 30.07.2015 г. за прилагане на подмярка 19.1 "Помощ за подготвителни дейности" на мярка 19 "Водено от общностите местно развитие" от ПРСР 2014 г.- 2020 г. /Наредба № 16 от 30.07.2015 г./, а с неговата част ІІ /която е предмет на настоящото оспорване/, е отказано частично изплащането на финансова помощ, представляваща плащане по Договор № РД 50-79 от 17.08.2016 г. и са наложени финансови корекции за следните дейности общо в размер общо на 1 360.01 лева, както следва: 220. 00 лв. - представляващи недопустими разходи за извършена експертна работа от С. Т., като в тази насока са изложени мотиви, според които при извършената проверка по отношение на обществените поръчки е констатирано нарушение на чл. 40 от Наредба 16/2015 г. за прилагане на подмярка 19.1 и като резултат е определена финансова корекция в размер на 220.00 лева, представляваща недопустими разходи за извършена експертна работа на С. Т.. В резултат на проверките е определена и финансова корекция на сума в размер на 1140.00 лева, представляващи недопустими разходи по изплатени командировъчни относно командироване на лица, които не са служители на Сдружение "*****", т.к. според изложеното в решението като мотиви съгласно чл. 215, съответно чл. 4 от Наредбата за командировките в страната, разходите за командировки са вид обезщетение за лица, които са в трудовоправни отношения с работодателя и съответно касаят лицата, които са в трудовоправни отношения с работодателя, който ги командирова. В този смисъл изплатените командировъчни по командироването на лица с издадени командировъчни заповеди от </w:t>
      </w:r>
      <w:r>
        <w:rPr>
          <w:rFonts w:ascii="Times New Roman" w:eastAsia="Times New Roman" w:hAnsi="Times New Roman" w:cs="Times New Roman"/>
          <w:sz w:val="24"/>
          <w:szCs w:val="24"/>
        </w:rPr>
        <w:lastRenderedPageBreak/>
        <w:t>"*****", които са членове на Общото събрание на сдружението или извършват определена работа по силата на сключен със сдружението граждански договор, не са допустим разход. Като аргумент в тази насока е посочено и това, че по своята същност гражданският договор представлява договор за изработка по чл. 258-269, а съгласно разпоредбата на чл. 259 "ако не е уговорено друго, изпълнителят е длъжен да изработи поръчаното със свои средства", обстоятелства касаещи командировката на С. Д., с която "******" е имала сключен граждански договор за изработка. Както и по-горе се упомена в мотивите на оспореното решение, административният орган е посочил също, че така констатираните нарушения при извършване на административните проверки преди окончателно плащане са в резултат на неспазване на разпоредбите на чл. 48, ал. 1, т. 1 във връзка с чл. 5, ал. 5 и във вр. с чл. 40, ал. 3 от Наредба № 16 от 30.07.2015 г. за прилагане на подмярка 19.1 - "Помощ за подготвителни дейности" на мярка 19 "Водено от общностите местно развитие" от Програмата за развитие на селските райони за периода 2014-2020 година". С тези аргументи в мотивите на оспореното решение е посочено още, че депозираните с възражението от бенефициента възражения се намират за неоснователни.</w:t>
      </w:r>
    </w:p>
    <w:p w14:paraId="2D09F716" w14:textId="77777777" w:rsidR="00555568" w:rsidRDefault="00FD229F" w:rsidP="00923607">
      <w:pPr>
        <w:spacing w:after="0" w:line="240" w:lineRule="auto"/>
        <w:ind w:firstLine="855"/>
        <w:jc w:val="both"/>
        <w:divId w:val="1531336831"/>
        <w:rPr>
          <w:rFonts w:ascii="Times New Roman" w:eastAsia="Times New Roman" w:hAnsi="Times New Roman" w:cs="Times New Roman"/>
          <w:sz w:val="24"/>
          <w:szCs w:val="24"/>
        </w:rPr>
      </w:pPr>
      <w:r>
        <w:rPr>
          <w:rFonts w:ascii="Times New Roman" w:eastAsia="Times New Roman" w:hAnsi="Times New Roman" w:cs="Times New Roman"/>
          <w:sz w:val="24"/>
          <w:szCs w:val="24"/>
        </w:rPr>
        <w:t>При така установената фактическа обстановка, и като съобрази разпоредбата на чл. 168, ал. 1 от АПК, съдът достигна до следните правни изводи:</w:t>
      </w:r>
    </w:p>
    <w:p w14:paraId="7258D776" w14:textId="77777777" w:rsidR="00555568" w:rsidRDefault="00FD229F" w:rsidP="00923607">
      <w:pPr>
        <w:spacing w:after="0" w:line="240" w:lineRule="auto"/>
        <w:ind w:firstLine="855"/>
        <w:jc w:val="both"/>
        <w:divId w:val="740832425"/>
        <w:rPr>
          <w:rFonts w:ascii="Times New Roman" w:eastAsia="Times New Roman" w:hAnsi="Times New Roman" w:cs="Times New Roman"/>
          <w:sz w:val="24"/>
          <w:szCs w:val="24"/>
        </w:rPr>
      </w:pPr>
      <w:r>
        <w:rPr>
          <w:rFonts w:ascii="Times New Roman" w:eastAsia="Times New Roman" w:hAnsi="Times New Roman" w:cs="Times New Roman"/>
          <w:sz w:val="24"/>
          <w:szCs w:val="24"/>
        </w:rPr>
        <w:t>Жалбата е процесуално допустима, като подадена от надлежна страна при наличие на правен интерес. Същата е подадена от оспорващата страна до Административен съд - Габрово чрез пощенска пратка на куриерска служба "Спиди" с дата на приемане на пратката 30.04.2018 г., поради което и доколкото оспореното решение е доставено на жалбоподателя от куриерска служба "Стар пост" на 19.04.2018 г., жалбата се явява подадена в предвидения от закона преклузивен срок по чл. 149, ал. 1 от АПК.</w:t>
      </w:r>
    </w:p>
    <w:p w14:paraId="554ECD37" w14:textId="77777777" w:rsidR="00555568" w:rsidRDefault="00FD229F" w:rsidP="00923607">
      <w:pPr>
        <w:spacing w:after="0" w:line="240" w:lineRule="auto"/>
        <w:ind w:firstLine="855"/>
        <w:jc w:val="both"/>
        <w:divId w:val="1296912606"/>
        <w:rPr>
          <w:rFonts w:ascii="Times New Roman" w:eastAsia="Times New Roman" w:hAnsi="Times New Roman" w:cs="Times New Roman"/>
          <w:sz w:val="24"/>
          <w:szCs w:val="24"/>
        </w:rPr>
      </w:pPr>
      <w:r>
        <w:rPr>
          <w:rFonts w:ascii="Times New Roman" w:eastAsia="Times New Roman" w:hAnsi="Times New Roman" w:cs="Times New Roman"/>
          <w:sz w:val="24"/>
          <w:szCs w:val="24"/>
        </w:rPr>
        <w:t>Разгледана по същество, съдът я намира за частично основателна, в една част, а в друга, за неоснователна по следните съображения:</w:t>
      </w:r>
    </w:p>
    <w:p w14:paraId="4B23A0DB" w14:textId="77777777" w:rsidR="00555568" w:rsidRDefault="00FD229F" w:rsidP="00923607">
      <w:pPr>
        <w:spacing w:after="0" w:line="240" w:lineRule="auto"/>
        <w:ind w:firstLine="855"/>
        <w:jc w:val="both"/>
        <w:divId w:val="103767933"/>
        <w:rPr>
          <w:rFonts w:ascii="Times New Roman" w:eastAsia="Times New Roman" w:hAnsi="Times New Roman" w:cs="Times New Roman"/>
          <w:sz w:val="24"/>
          <w:szCs w:val="24"/>
        </w:rPr>
      </w:pPr>
      <w:r>
        <w:rPr>
          <w:rFonts w:ascii="Times New Roman" w:eastAsia="Times New Roman" w:hAnsi="Times New Roman" w:cs="Times New Roman"/>
          <w:sz w:val="24"/>
          <w:szCs w:val="24"/>
        </w:rPr>
        <w:t>Оспореният административен акт е издаден от компетентен по смисъла на чл. 73, ал. 1 от ЗУСЕСИФ орган- Изпълнителният Директор на ДФ "Земеделие". Съгласно чл. 11, ал. 2, т. 4 от Закона за подпомагане на земеделските производители /ЗПЗП/ ДФ "Земеделие" е акредитиран като единствената Разплащателна агенция за Република България за прилагане на Общата селскостопанска политика на Европейския съюз, а съгласно чл. 20а от същия закон, Изпълнителният Директор на фонда, който е изпълнителен Директор и на разплащателната агенция, организира и ръководи дейността на агенцията и я представлява, както и в предвидената от закона писмена форма, при спазване изискванията на чл. 59, ал. 2 от АПК. Оспореният акт представлява решение за изплащане на финансова помощ и налагане на финансова корекция който има уникален № 29/19/1/0/00084/3/01/301 и който е изходиран от ответника с рег. изх. № 01-6300/16 от 17.04.2018 г., в който аспект твърдението за липса на дата на издаване на оспореното решение и неспазване на установената форма съгласно чл. 146 от АПК, доколкото единствено посочената и то еднозначно дата на акта е датата на изходирането му, а именно 17.04.2018 г., в който и смисъл не е налице порок, обуславящ нищожност или незаконосъобразност на решението.</w:t>
      </w:r>
    </w:p>
    <w:p w14:paraId="30DEBE49" w14:textId="77777777" w:rsidR="00555568" w:rsidRDefault="00FD229F" w:rsidP="00923607">
      <w:pPr>
        <w:spacing w:after="0" w:line="240" w:lineRule="auto"/>
        <w:ind w:firstLine="855"/>
        <w:jc w:val="both"/>
        <w:divId w:val="159582313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Съдът счита, че при издаването на оспореното решение не са допуснати съществени нарушения на административнопроизводствените правила, доколкото е дадена в максимална степен възможност за участие в производството на оспорващия бенефициент да представи доказателства, съответно становището си /обясненията си/ в хода на административното производство във връзка с констатираните неясноти и противоречия в подадените от него документи, съпровождащи заявката му за плащане - на два пъти, със </w:t>
      </w:r>
      <w:r>
        <w:rPr>
          <w:rFonts w:ascii="Times New Roman" w:eastAsia="Times New Roman" w:hAnsi="Times New Roman" w:cs="Times New Roman"/>
          <w:sz w:val="24"/>
          <w:szCs w:val="24"/>
        </w:rPr>
        <w:lastRenderedPageBreak/>
        <w:t>съответни уведомителни писма и който бенефициент се е възползвал от предоставената възможност, представяйки доказателства и изразявайки становището си. Впоследствие с нарочно уведомително писмо бенифициентът, е уведомен за откритата процедура за налагане на финансова корекция по реда на чл. 73, ал. 2 от ЗУСЕСИФ, и същият е депозирал възражение в дадения му и предвиден по закона двуседмичен срок, което възражение е обсъдено в оспореното решение от административния орган.</w:t>
      </w:r>
    </w:p>
    <w:p w14:paraId="6C36D05B" w14:textId="77777777" w:rsidR="00555568" w:rsidRDefault="00FD229F" w:rsidP="00923607">
      <w:pPr>
        <w:spacing w:after="0" w:line="240" w:lineRule="auto"/>
        <w:ind w:firstLine="855"/>
        <w:jc w:val="both"/>
        <w:divId w:val="1050500752"/>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Независимо от посоченото, настоящият състав на съда, счита, че досежно наложената финансова корекция по решението в размер на 1 140.00 лв., представляващи недопустими разходи за командировки, същото е неправилно и незаконосъобразно, постановено в нарушение на материалния закон, поради което жалбата в тази и част се явява основателна.</w:t>
      </w:r>
    </w:p>
    <w:p w14:paraId="0DE42B19" w14:textId="77777777" w:rsidR="00555568" w:rsidRDefault="00FD229F" w:rsidP="00923607">
      <w:pPr>
        <w:spacing w:after="0" w:line="240" w:lineRule="auto"/>
        <w:ind w:firstLine="855"/>
        <w:jc w:val="both"/>
        <w:divId w:val="15470612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Изложените мотиви в обжалваното решение и тези в писмо Изх. № 01-6300/16 от 10.01.2018 г. до "*****"/л.1526/ за открита процедура по налагане на финансова корекция на основание чл. 73, ал. 2 от ЗУСЕСИВ, че разходите за командировки на лица, които не са в трудовоправни отношения със сдружението и че съобразно чл. 4 от Наредбата за командировките в страната, респективно чл. 215 от КТ, предвиждат командироването само на лица - работници и служители, които са в трудовоправни отношения с командироващия ги, са неоснователни и необосновани. Действително съобразно разпоредбата на чл. 5, ал. 5 от Наредба 16 от 30.07.2015 г. "Размерът на допустимите разходи за командировки, пътни и дневни се определя при условията и по реда на Наредбата за командировките в страната (ДВ, бр. 11 от 1987 г.)", а съобразно чл. 4, ал. 1 от Наредбата за командировките в страна "Командированият за времето на командировката има право да получи освен брутното си трудово възнаграждение и командировъчни пари при условията и в размерите, определени с тази наредба. Брутното трудово възнаграждение не може да бъде по-малко от определеното по чл. 228 от Кодекса на труда", тоест в случая командироването касае лица, които се намират в трудовоправни отношения с камандироващия ги. </w:t>
      </w:r>
      <w:r w:rsidRPr="005D3603">
        <w:rPr>
          <w:rFonts w:ascii="Times New Roman" w:eastAsia="Times New Roman" w:hAnsi="Times New Roman" w:cs="Times New Roman"/>
          <w:b/>
          <w:sz w:val="24"/>
          <w:szCs w:val="24"/>
        </w:rPr>
        <w:t xml:space="preserve">В същото време разпоредбата на чл. 5, ал. 2 от Наредбата за командировките в страната предвижда, че: "Могат да бъдат командировани с тяхно съгласие и лица, които работят на обществени начала, самодейци и др., когато се изпращат за изпълнение на възложена задача вън от постоянното им местоживеене", а съгласно, ал. 3. "Работниците или служителите, които работят по съвместителство в друго предприятие, могат да бъдат командировани от него само при съгласие на работодателя по основното им трудово правоотношение", тоест налице е изключение, при което командированите лица могат и да не са в трудовоправни отношения с командироващата организация. В тази насока е и практиката на ВАС. </w:t>
      </w:r>
      <w:r w:rsidRPr="005D3603">
        <w:rPr>
          <w:rFonts w:ascii="Times New Roman" w:eastAsia="Times New Roman" w:hAnsi="Times New Roman" w:cs="Times New Roman"/>
          <w:b/>
          <w:sz w:val="24"/>
          <w:szCs w:val="24"/>
          <w:u w:val="single"/>
        </w:rPr>
        <w:t>В случая командированите, членове на общото събрание и на управителния орган на ***** попадат именно в посоченото и регламентирано от наредбата изключение</w:t>
      </w:r>
      <w:r w:rsidRPr="005D3603">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Нито в сключения договор за предоставяне на финансова помощ, нито в одобрения бюджет - приложение 1 към договора, са предвидени някакви други ограничения по отношение на командировки във връзка с изпълнение на договора. В одобрения бюджет са предвидени единствено разходи за командировки в размер на 1 500 лева, без в тази насока да се сочат някакви ограничения и с оглед разпоредбата на чл. 5, ал. 5 от Наредба № 16- - цитирана по-горе, то очевидно при извършването на този разход не са допуснати никакви нередности, тъй като разходът е извършен в съответствие с изискванията на наредбата за командировките, поради която причина и така извършения разход се явява допустим, а не недопустим такъв, както е счел постановилият оспореното решение административен орган, а съобразно чл. 4, ал. 1 от Наредба № 16/30.07.2015 г., финансовата помощ по реда на тази наредба е безвъзмездна, </w:t>
      </w:r>
      <w:r>
        <w:rPr>
          <w:rFonts w:ascii="Times New Roman" w:eastAsia="Times New Roman" w:hAnsi="Times New Roman" w:cs="Times New Roman"/>
          <w:sz w:val="24"/>
          <w:szCs w:val="24"/>
        </w:rPr>
        <w:lastRenderedPageBreak/>
        <w:t>предоставя се в рамките на определения бюджет за подмярката в ПРСР 2014- 2020 г., и е в размер 100 на сто от общите допустими разходи за дейности посочени в чл. 3, ал. 2 от Наредбата. С оглед на посоченото очевидно не е налице нередност по смисъла на § 1, т. 2 от ДР на Наредба № 16 от 30.07.2015 г., което да обоснове и наложената финансова корекция по отношение извършените разходи за командировки на лица, които не са в трудовоправни отношения с командироващата организация.</w:t>
      </w:r>
    </w:p>
    <w:p w14:paraId="05561143" w14:textId="77777777" w:rsidR="00555568" w:rsidRDefault="00FD229F" w:rsidP="00923607">
      <w:pPr>
        <w:spacing w:after="0" w:line="240" w:lineRule="auto"/>
        <w:ind w:firstLine="855"/>
        <w:jc w:val="both"/>
        <w:divId w:val="854415684"/>
        <w:rPr>
          <w:rFonts w:ascii="Times New Roman" w:eastAsia="Times New Roman" w:hAnsi="Times New Roman" w:cs="Times New Roman"/>
          <w:sz w:val="24"/>
          <w:szCs w:val="24"/>
        </w:rPr>
      </w:pPr>
      <w:r>
        <w:rPr>
          <w:rFonts w:ascii="Times New Roman" w:eastAsia="Times New Roman" w:hAnsi="Times New Roman" w:cs="Times New Roman"/>
          <w:sz w:val="24"/>
          <w:szCs w:val="24"/>
        </w:rPr>
        <w:t>По изложените съображения не следва да е налице спор относно направените разходи за командировъчни, тъй като Наредбата за командировките в страната предвижда и командироване на лица, които не са в трудовоправни отношения с командироващата страна, а в този случай от значение е само дали същите са документално обосновани, въпрос по който обжалваното решение не съдържа какъвто и да било коментар.</w:t>
      </w:r>
    </w:p>
    <w:p w14:paraId="51E0ED23" w14:textId="77777777" w:rsidR="00555568" w:rsidRDefault="00FD229F" w:rsidP="00923607">
      <w:pPr>
        <w:spacing w:after="0" w:line="240" w:lineRule="auto"/>
        <w:ind w:firstLine="855"/>
        <w:jc w:val="both"/>
        <w:divId w:val="43151079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Неоснователна се явява жалбата по отношение на наложената финансова корекция в размер на 220 лева, явяващи се недопустим разход за възнаграждение относно извършената експертна работа от С. Т.- експерт консултант. Като основание за наложената корекция е посочено обстоятелството, че след извършения последващ контрол върху обществени поръчки за одобрени разходи, финансирани изцяло или частично със средства от ЕЗФРСР, разходът за тази дейност е одобрен до размера на заложения такъв в предоставения от бенефициента и жалбоподател в настоящото производство Списък 2 на планираните обществени поръчки. От приложения по делото одобрен бюджет - Приложение към чл. 3, ал. 1 от договора, е видно, че предвидените разходи за експертна работа - консултантски услуги общо по проекта възлизат на сума в размер на 8 640.00 лева, съответно 180.00 лева за човекоден и която обща сума е част от одобрената такава за финансиране съгласно чл. 3, ал. 1 от договора. В този именно размер - 8 640.00 лева са и отчетените суми за консултантски услуги, съгласно Доклад за отчитане на изпълнените дейности /л.1242 и сл./. Част от тази сума е и изплатеното възнаграждение за консултантки услуги със С. Т.по сключения граждански договор № 4 от 15.09.2016 г./л.809/ в размер на 1 498.50 лева, видно от приложените платежни нареждания, банкови извлечения и приемно предавателни протоколи /л.1331-1341/. В същото време от Докладна записка Вх. № 03-0416/5857 от 15.12.2017 г./л.1520 и сл./ на К. К.- Директор на Дирекция ДПМРСР във връзка с осъществен последващ контрол върху обществени поръчки за одобрени разходи във връзка с проведените обществени поръчки по Договор 50-79 от 17.08.2016 г., Дирекция "ДПМРСР", Отдел "КОП" съгласува/одобрява обществени поръчки именно съгласно представения от бенефициента и настоящ жалбоподател Списък 2- приложен към проекта, като под № 3 от записката е одобрена Обществена поръчка с предмет "Извършване на експертна работа" с избран изпълнител С. Т., ЕГН **********, на стойност 1 400.00 лева, тоест съгласно обявената в обществената поръчка стойност. Това е дало основание на административния орган да посочи, че в случая от страна на бенефициента - "*****" е допуснато нарушение относно проведените обществени поръчки, при което съобразно разпоредбата на чл. 40, ал. 3 от Наредба № 16 от 30.07.29015 г. за прилагане на подмярка 19.1 на сдружението бенефициент следва да бъде наложена финансова корекция по отношение на изплатената на Тотевски сума по сключения с него граждански договор. Това изрично е посочено и в писмото, с което *****" е уведомено за откритата процедура на основание чл. 73, ал. 2 от ЗУСЕСИФ по налагане на финансови корекции /л.1526 и сл./. Съгласно посочената разпоредба на чл. 40, ал. 3 от Наредбата "При установяване на нарушение, предвидено в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w:t>
      </w:r>
      <w:r>
        <w:rPr>
          <w:rFonts w:ascii="Times New Roman" w:eastAsia="Times New Roman" w:hAnsi="Times New Roman" w:cs="Times New Roman"/>
          <w:sz w:val="24"/>
          <w:szCs w:val="24"/>
        </w:rPr>
        <w:lastRenderedPageBreak/>
        <w:t>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Постановление № 134 на Министерския съвет от 2010 г. (ДВ, бр. 53 от 2010 г.), ДФЗ определя размера на финансовата корекция съгласно приложимото европейско и национално право и уведомява МЗХ за основанието и размера на санкцията". Във връзка с изложените в депозираното възражение /л.1529 и сл./ от страна на "*****" аргументи и по точно, че в случая на основание чл. 9, ал. 2, т. 2 от Наредба № 1 от 22.01.2016 г. за прилагане на подмярка 19.4, направените разходи за експертна дейност на С. Т.следва да бъдат приети за основателни, в обжалваното решение изрично е посочено, че в този случай цитираната Наредба не намира приложение по аналогия, т.к. касае дейности по учредяване на местна инициативна група, а не такива по вече учредена такава, за каквито дейности в случая се отнася.</w:t>
      </w:r>
    </w:p>
    <w:p w14:paraId="3CF64197" w14:textId="77777777" w:rsidR="00555568" w:rsidRDefault="00FD229F" w:rsidP="00923607">
      <w:pPr>
        <w:spacing w:after="0" w:line="240" w:lineRule="auto"/>
        <w:ind w:firstLine="855"/>
        <w:jc w:val="both"/>
        <w:divId w:val="105348112"/>
        <w:rPr>
          <w:rFonts w:ascii="Times New Roman" w:eastAsia="Times New Roman" w:hAnsi="Times New Roman" w:cs="Times New Roman"/>
          <w:sz w:val="24"/>
          <w:szCs w:val="24"/>
        </w:rPr>
      </w:pPr>
      <w:r>
        <w:rPr>
          <w:rFonts w:ascii="Times New Roman" w:eastAsia="Times New Roman" w:hAnsi="Times New Roman" w:cs="Times New Roman"/>
          <w:sz w:val="24"/>
          <w:szCs w:val="24"/>
        </w:rPr>
        <w:t>С оглед на посоченото е видно, че този разход се явява над планирания такъв за този вид дейности и е над ободреният за целта лимит, респективно надвишава сумата заложена по проведената обществена поръчка, по която за изпълнител е одобрен С. Т., поради което очевидно изплатеният разход над одобрения такъв съгласно проведената обществена поръчка, изплатена за консултантски услуги на С. Т., се явява недопустим разход, с оглед на което е наложена финансовата корекция в размер на 220 лева. Същата е в минимален размер и ако би приложено съгласно искането в жалбата наложената финансова корекция да бъде до 5% съгласно МОФК, то същата би била в значително по висок размер, т.к. се определя на база общо одобрената за подпомагане сума.</w:t>
      </w:r>
    </w:p>
    <w:p w14:paraId="4E3F0A95" w14:textId="77777777" w:rsidR="00555568" w:rsidRDefault="00FD229F" w:rsidP="00923607">
      <w:pPr>
        <w:spacing w:after="0" w:line="240" w:lineRule="auto"/>
        <w:ind w:firstLine="855"/>
        <w:jc w:val="both"/>
        <w:divId w:val="742415670"/>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Предвид гореизложеното може да се направи обоснован извод, че оспореното в настоящото производство Решение № 29/19/1/0/00084/3/01/301 изх. № 01-6300/16# 5 от 17.04.2018 г. на Изпълнителния Директор на ДФ "Земеделие" -гр. София. Д. на Д. Ф. /ДФ/ "., в частта, с която е отказано частично изплащане на финансова помощ, представляваща плащане по Договор № РД 50-79 от 17.08.2016 г. за сумата в размер на 1 140.00 лева, представляваща извършени разходи за изплатени командировки на лица членове на Общото събрание и УС на сдружението, както и направените във връзка с това математически изчисления в размер на 0.01 лева се явява незаконосъобразно, поради немотивираност на оспореното решение в тази му част.</w:t>
      </w:r>
    </w:p>
    <w:p w14:paraId="6385CFF7" w14:textId="77777777" w:rsidR="00555568" w:rsidRDefault="00FD229F" w:rsidP="00923607">
      <w:pPr>
        <w:spacing w:after="0" w:line="240" w:lineRule="auto"/>
        <w:ind w:firstLine="855"/>
        <w:jc w:val="both"/>
        <w:divId w:val="917509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оглед този изход на спора, разноски се следват и на двете страни - оспорващ и ответник, съобразно уважената, и отхвърлената част от жалбата. Оспорващият претендира присъждане на сторените по делото разноски, в общ размер на 403.60 лв., от които - 13. 60 лв., представляващи внесена държавна такса и 390 лв. - адвокатско възнаграждение, съобразно представен Договор за правна защита и съдействие от 18.06.2018 г./л.1562/. Съдът намира за неоснователно направеното от процесуалния представител на ответника възражение за прекомерност на адвокатското възнаграждение на пълномощника на оспорващия, доколкото размерът на адвокатския хонорар е съобразен с изискванията на чл. 8, ал. 1, т. 4 от Наредба № 1/09.07.2004 г. за минималните размери на адвокатските възнаграждения за процесуално представителство, защита и съдействие по административни дела с определен материален интерес. С оглед уважената част от жалбата, на основание чл. 143, ал. 1 от АПК на оспорващия се следват общо разноски за заплатени държавна такса и адвокатско възнаграждение в размер на 338.31 лева. Ответникът също претендира разноски за юрисконсултско възнаграждение, дължимо на основание чл. 143, ал. 3 от АПК, във вр. с чл. 78, ал. 8 от ГПК, във вр. с чл. 144 от АПК. Според посочената норма на чл. 78, ал. 8 от ГПК, в случаи като процесния, се присъжда юрисконсултско възнаграждение в размер, определен от съда, който не може да надхвърля </w:t>
      </w:r>
      <w:r>
        <w:rPr>
          <w:rFonts w:ascii="Times New Roman" w:eastAsia="Times New Roman" w:hAnsi="Times New Roman" w:cs="Times New Roman"/>
          <w:sz w:val="24"/>
          <w:szCs w:val="24"/>
        </w:rPr>
        <w:lastRenderedPageBreak/>
        <w:t>максималния размер за съответния вид дело, определен по реда на чл. 37 от Закона за правната помощ /ЗПП/. Посоченият текст на чл. 37 от ЗПП пък препраща към Наредбата за заплащането на правната помощ, приета от МС, в чийто чл. 24, е предвидено- по административни дела /без значение от вида им/ възнаграждението за една инстанция да е в размер от 100 до 200 лв. Предвид изложеното, на ответника следва да се определи за процесуално представителство от юрисконсулт по настоящото дело с оглед фактическата му и правната му сложност сума в размер на 100. 00 лева, която редуцирана съобразно отхвърлената част от оспорването, следва да бъде приравнена на такава в размер на 83.82 лева.</w:t>
      </w:r>
    </w:p>
    <w:p w14:paraId="1F882EC5" w14:textId="77777777" w:rsidR="00555568" w:rsidRDefault="00FD229F" w:rsidP="00923607">
      <w:pPr>
        <w:spacing w:after="0" w:line="240" w:lineRule="auto"/>
        <w:ind w:firstLine="855"/>
        <w:jc w:val="both"/>
        <w:divId w:val="1073313828"/>
        <w:rPr>
          <w:rFonts w:ascii="Times New Roman" w:eastAsia="Times New Roman" w:hAnsi="Times New Roman" w:cs="Times New Roman"/>
          <w:sz w:val="24"/>
          <w:szCs w:val="24"/>
        </w:rPr>
      </w:pPr>
      <w:r>
        <w:rPr>
          <w:rFonts w:ascii="Times New Roman" w:eastAsia="Times New Roman" w:hAnsi="Times New Roman" w:cs="Times New Roman"/>
          <w:sz w:val="24"/>
          <w:szCs w:val="24"/>
        </w:rPr>
        <w:t>Водим от горното, и на основание чл. 172, ал. 2, предл. 2 и чл. 143, ал. 1 и, ал. 3 от АПК, Административен съд - Габрово</w:t>
      </w:r>
    </w:p>
    <w:p w14:paraId="4676EE98" w14:textId="77777777" w:rsidR="00555568" w:rsidRDefault="00FD229F" w:rsidP="00923607">
      <w:pPr>
        <w:spacing w:after="0" w:line="240" w:lineRule="auto"/>
        <w:ind w:firstLine="855"/>
        <w:jc w:val="both"/>
        <w:divId w:val="971445579"/>
        <w:rPr>
          <w:rFonts w:ascii="Times New Roman" w:eastAsia="Times New Roman" w:hAnsi="Times New Roman" w:cs="Times New Roman"/>
          <w:sz w:val="24"/>
          <w:szCs w:val="24"/>
        </w:rPr>
      </w:pPr>
      <w:r>
        <w:rPr>
          <w:rFonts w:ascii="Times New Roman" w:eastAsia="Times New Roman" w:hAnsi="Times New Roman" w:cs="Times New Roman"/>
          <w:sz w:val="24"/>
          <w:szCs w:val="24"/>
        </w:rPr>
        <w:t>РЕШИ:</w:t>
      </w:r>
    </w:p>
    <w:p w14:paraId="5BAC0B71" w14:textId="77777777" w:rsidR="00555568" w:rsidRDefault="00FD229F" w:rsidP="00923607">
      <w:pPr>
        <w:spacing w:after="0" w:line="240" w:lineRule="auto"/>
        <w:ind w:firstLine="855"/>
        <w:jc w:val="both"/>
        <w:divId w:val="1802334686"/>
        <w:rPr>
          <w:rFonts w:ascii="Times New Roman" w:eastAsia="Times New Roman" w:hAnsi="Times New Roman" w:cs="Times New Roman"/>
          <w:sz w:val="24"/>
          <w:szCs w:val="24"/>
        </w:rPr>
      </w:pPr>
      <w:r>
        <w:rPr>
          <w:rFonts w:ascii="Times New Roman" w:eastAsia="Times New Roman" w:hAnsi="Times New Roman" w:cs="Times New Roman"/>
          <w:sz w:val="24"/>
          <w:szCs w:val="24"/>
        </w:rPr>
        <w:t>ОТМЕНЯ Решение № 29/19/1/0/00084/3/01/301, Изх. № 01-6300/16# 5 от 17.04.2018 г. на Изпълнителния директор на ДФ "Земеделие" - гр. София, за изплащане на финансова помощ и налагане на финансова корекция за прилагане на подмярка 19.1 "Помощ за подготвителни дейности" на мярка 19 "Водено от общностите местно развитие" от Програмата за развитие на селските райони за периода 2014 - 2020 година, в частта с която е отказано частично изплащане на финансова помощ, представляваща плащане по Договор № РД 50-79 от 17.08.2016 г. и са наложени финансови корекции на "******", за следните суми:</w:t>
      </w:r>
    </w:p>
    <w:p w14:paraId="723FE02A" w14:textId="77777777" w:rsidR="00555568" w:rsidRDefault="00FD229F" w:rsidP="00923607">
      <w:pPr>
        <w:spacing w:after="0" w:line="240" w:lineRule="auto"/>
        <w:ind w:firstLine="855"/>
        <w:jc w:val="both"/>
        <w:divId w:val="1796438030"/>
        <w:rPr>
          <w:rFonts w:ascii="Times New Roman" w:eastAsia="Times New Roman" w:hAnsi="Times New Roman" w:cs="Times New Roman"/>
          <w:sz w:val="24"/>
          <w:szCs w:val="24"/>
        </w:rPr>
      </w:pPr>
      <w:r>
        <w:rPr>
          <w:rFonts w:ascii="Times New Roman" w:eastAsia="Times New Roman" w:hAnsi="Times New Roman" w:cs="Times New Roman"/>
          <w:sz w:val="24"/>
          <w:szCs w:val="24"/>
        </w:rPr>
        <w:t>- 0. 01 лева /една стотинка/, представляващи математически закръгления и</w:t>
      </w:r>
    </w:p>
    <w:p w14:paraId="17879D9A" w14:textId="77777777" w:rsidR="00555568" w:rsidRDefault="00FD229F" w:rsidP="00923607">
      <w:pPr>
        <w:spacing w:after="0" w:line="240" w:lineRule="auto"/>
        <w:ind w:firstLine="855"/>
        <w:jc w:val="both"/>
        <w:divId w:val="1572039088"/>
        <w:rPr>
          <w:rFonts w:ascii="Times New Roman" w:eastAsia="Times New Roman" w:hAnsi="Times New Roman" w:cs="Times New Roman"/>
          <w:sz w:val="24"/>
          <w:szCs w:val="24"/>
        </w:rPr>
      </w:pPr>
      <w:r>
        <w:rPr>
          <w:rFonts w:ascii="Times New Roman" w:eastAsia="Times New Roman" w:hAnsi="Times New Roman" w:cs="Times New Roman"/>
          <w:sz w:val="24"/>
          <w:szCs w:val="24"/>
        </w:rPr>
        <w:t>- 1 140.00 лева /хиляда сто и четиридесет лева/, представляващи недопустим разход за изплатени командировъчни.</w:t>
      </w:r>
    </w:p>
    <w:p w14:paraId="48B5D79D" w14:textId="77777777" w:rsidR="00555568" w:rsidRDefault="00FD229F" w:rsidP="00923607">
      <w:pPr>
        <w:spacing w:after="0" w:line="240" w:lineRule="auto"/>
        <w:ind w:firstLine="855"/>
        <w:jc w:val="both"/>
        <w:divId w:val="1026490661"/>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ДФ "Земеделие" - гр. София, на основание чл. 143, ал. 1 от АПК да заплати на "********", представлявано от Н. Т. - Председател на УС, ЕИК ********, със седалище и адрес на управление гр. Севлиево, ул. "*******" № 1, сумата от 338.31 /триста тридесет и осем лева и 31 стотинки/ лева, представляваща сторени разноски в производството, съобразно уважената част от оспорването.</w:t>
      </w:r>
    </w:p>
    <w:p w14:paraId="031D847F" w14:textId="77777777" w:rsidR="00555568" w:rsidRDefault="00FD229F" w:rsidP="00923607">
      <w:pPr>
        <w:spacing w:after="0" w:line="240" w:lineRule="auto"/>
        <w:ind w:firstLine="855"/>
        <w:jc w:val="both"/>
        <w:divId w:val="2140680725"/>
        <w:rPr>
          <w:rFonts w:ascii="Times New Roman" w:eastAsia="Times New Roman" w:hAnsi="Times New Roman" w:cs="Times New Roman"/>
          <w:sz w:val="24"/>
          <w:szCs w:val="24"/>
        </w:rPr>
      </w:pPr>
      <w:r>
        <w:rPr>
          <w:rFonts w:ascii="Times New Roman" w:eastAsia="Times New Roman" w:hAnsi="Times New Roman" w:cs="Times New Roman"/>
          <w:sz w:val="24"/>
          <w:szCs w:val="24"/>
        </w:rPr>
        <w:t>ОСЪЖДА "*********", представлявано от Н. Т. - Председател на УС, ЕИК ********, със седалище и адрес на управление г. Севлиево, ул. "*******" № 1, ДФ "Земеделие" - гр. София, на основание чл. 143, ал. 3 от АПК, във вр. с чл. 78, ал. 8 от ГПК, във вр. с чл. 144 от АПК да заплати на ДФ "Земеделие" - гр. София, сумата от 83.82 /осемдесет и три лева и 82 стотинки/ лева, представляваща сторени разноски в производството, съобразно отхвърлената част от оспорването.</w:t>
      </w:r>
    </w:p>
    <w:p w14:paraId="1E70A32D" w14:textId="77777777" w:rsidR="00555568" w:rsidRDefault="00FD229F" w:rsidP="00923607">
      <w:pPr>
        <w:spacing w:after="0" w:line="240" w:lineRule="auto"/>
        <w:ind w:firstLine="855"/>
        <w:jc w:val="both"/>
        <w:divId w:val="1477648582"/>
        <w:rPr>
          <w:rFonts w:ascii="Times New Roman" w:eastAsia="Times New Roman" w:hAnsi="Times New Roman" w:cs="Times New Roman"/>
          <w:sz w:val="24"/>
          <w:szCs w:val="24"/>
        </w:rPr>
      </w:pPr>
      <w:r>
        <w:rPr>
          <w:rFonts w:ascii="Times New Roman" w:eastAsia="Times New Roman" w:hAnsi="Times New Roman" w:cs="Times New Roman"/>
          <w:sz w:val="24"/>
          <w:szCs w:val="24"/>
        </w:rPr>
        <w:t>Решението подлежи на обжалване пред Върховния административен съд на Република България в 14- дневен срок от съобщаването му на страните.</w:t>
      </w:r>
    </w:p>
    <w:p w14:paraId="6230C12D" w14:textId="77777777" w:rsidR="00555568" w:rsidRDefault="00FD229F" w:rsidP="00923607">
      <w:pPr>
        <w:spacing w:after="0" w:line="240" w:lineRule="auto"/>
        <w:ind w:firstLine="855"/>
        <w:jc w:val="both"/>
        <w:divId w:val="1664699555"/>
        <w:rPr>
          <w:rFonts w:ascii="Times New Roman" w:eastAsia="Times New Roman" w:hAnsi="Times New Roman" w:cs="Times New Roman"/>
          <w:sz w:val="24"/>
          <w:szCs w:val="24"/>
        </w:rPr>
      </w:pPr>
      <w:r>
        <w:rPr>
          <w:rFonts w:ascii="Times New Roman" w:eastAsia="Times New Roman" w:hAnsi="Times New Roman" w:cs="Times New Roman"/>
          <w:sz w:val="24"/>
          <w:szCs w:val="24"/>
        </w:rPr>
        <w:t>СЪДИЯ:</w:t>
      </w:r>
    </w:p>
    <w:p w14:paraId="036FC54D" w14:textId="77777777" w:rsidR="00FD229F" w:rsidRDefault="00FD229F" w:rsidP="00923607">
      <w:pPr>
        <w:ind w:firstLine="855"/>
        <w:jc w:val="both"/>
        <w:divId w:val="844126313"/>
        <w:rPr>
          <w:rFonts w:eastAsia="Times New Roman"/>
        </w:rPr>
      </w:pPr>
      <w:r>
        <w:rPr>
          <w:rFonts w:ascii="Times New Roman" w:eastAsia="Times New Roman" w:hAnsi="Times New Roman" w:cs="Times New Roman"/>
          <w:sz w:val="24"/>
          <w:szCs w:val="24"/>
        </w:rPr>
        <w:t xml:space="preserve">Данни за делото в </w:t>
      </w:r>
      <w:hyperlink r:id="rId6" w:tgtFrame="_blank" w:history="1">
        <w:r>
          <w:rPr>
            <w:rFonts w:ascii="Times New Roman" w:eastAsia="Times New Roman" w:hAnsi="Times New Roman" w:cs="Times New Roman"/>
            <w:b/>
            <w:bCs/>
            <w:color w:val="0000FF"/>
            <w:sz w:val="24"/>
            <w:szCs w:val="24"/>
            <w:u w:val="single"/>
          </w:rPr>
          <w:t>http://legalacts.justice.bg</w:t>
        </w:r>
      </w:hyperlink>
    </w:p>
    <w:sectPr w:rsidR="00FD229F">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8E7C" w14:textId="77777777" w:rsidR="002909D0" w:rsidRDefault="002909D0">
      <w:pPr>
        <w:spacing w:after="0" w:line="240" w:lineRule="auto"/>
      </w:pPr>
      <w:r>
        <w:separator/>
      </w:r>
    </w:p>
  </w:endnote>
  <w:endnote w:type="continuationSeparator" w:id="0">
    <w:p w14:paraId="4E3A03BA" w14:textId="77777777" w:rsidR="002909D0" w:rsidRDefault="0029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B97" w14:textId="77777777" w:rsidR="00ED436F" w:rsidRDefault="00FD229F">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EDE8" w14:textId="77777777" w:rsidR="002909D0" w:rsidRDefault="002909D0">
      <w:pPr>
        <w:spacing w:after="0" w:line="240" w:lineRule="auto"/>
      </w:pPr>
      <w:r>
        <w:separator/>
      </w:r>
    </w:p>
  </w:footnote>
  <w:footnote w:type="continuationSeparator" w:id="0">
    <w:p w14:paraId="3FC7577F" w14:textId="77777777" w:rsidR="002909D0" w:rsidRDefault="00290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6F"/>
    <w:rsid w:val="002909D0"/>
    <w:rsid w:val="00386819"/>
    <w:rsid w:val="00555568"/>
    <w:rsid w:val="005B3807"/>
    <w:rsid w:val="005D3603"/>
    <w:rsid w:val="008D2A85"/>
    <w:rsid w:val="00923607"/>
    <w:rsid w:val="00ED436F"/>
    <w:rsid w:val="00FD229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8180"/>
  <w15:docId w15:val="{8C5F1FE3-DE5D-47DC-A68D-F7C1CF46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808140">
      <w:marLeft w:val="0"/>
      <w:marRight w:val="0"/>
      <w:marTop w:val="0"/>
      <w:marBottom w:val="0"/>
      <w:divBdr>
        <w:top w:val="none" w:sz="0" w:space="0" w:color="auto"/>
        <w:left w:val="none" w:sz="0" w:space="0" w:color="auto"/>
        <w:bottom w:val="none" w:sz="0" w:space="0" w:color="auto"/>
        <w:right w:val="none" w:sz="0" w:space="0" w:color="auto"/>
      </w:divBdr>
      <w:divsChild>
        <w:div w:id="1450080587">
          <w:marLeft w:val="0"/>
          <w:marRight w:val="0"/>
          <w:marTop w:val="0"/>
          <w:marBottom w:val="0"/>
          <w:divBdr>
            <w:top w:val="none" w:sz="0" w:space="0" w:color="auto"/>
            <w:left w:val="none" w:sz="0" w:space="0" w:color="auto"/>
            <w:bottom w:val="none" w:sz="0" w:space="0" w:color="auto"/>
            <w:right w:val="none" w:sz="0" w:space="0" w:color="auto"/>
          </w:divBdr>
        </w:div>
        <w:div w:id="1477339368">
          <w:marLeft w:val="0"/>
          <w:marRight w:val="0"/>
          <w:marTop w:val="0"/>
          <w:marBottom w:val="0"/>
          <w:divBdr>
            <w:top w:val="none" w:sz="0" w:space="0" w:color="auto"/>
            <w:left w:val="none" w:sz="0" w:space="0" w:color="auto"/>
            <w:bottom w:val="none" w:sz="0" w:space="0" w:color="auto"/>
            <w:right w:val="none" w:sz="0" w:space="0" w:color="auto"/>
          </w:divBdr>
        </w:div>
        <w:div w:id="1054505989">
          <w:marLeft w:val="0"/>
          <w:marRight w:val="0"/>
          <w:marTop w:val="0"/>
          <w:marBottom w:val="0"/>
          <w:divBdr>
            <w:top w:val="none" w:sz="0" w:space="0" w:color="auto"/>
            <w:left w:val="none" w:sz="0" w:space="0" w:color="auto"/>
            <w:bottom w:val="none" w:sz="0" w:space="0" w:color="auto"/>
            <w:right w:val="none" w:sz="0" w:space="0" w:color="auto"/>
          </w:divBdr>
        </w:div>
        <w:div w:id="138621276">
          <w:marLeft w:val="0"/>
          <w:marRight w:val="0"/>
          <w:marTop w:val="0"/>
          <w:marBottom w:val="0"/>
          <w:divBdr>
            <w:top w:val="none" w:sz="0" w:space="0" w:color="auto"/>
            <w:left w:val="none" w:sz="0" w:space="0" w:color="auto"/>
            <w:bottom w:val="none" w:sz="0" w:space="0" w:color="auto"/>
            <w:right w:val="none" w:sz="0" w:space="0" w:color="auto"/>
          </w:divBdr>
        </w:div>
        <w:div w:id="724253755">
          <w:marLeft w:val="0"/>
          <w:marRight w:val="0"/>
          <w:marTop w:val="0"/>
          <w:marBottom w:val="0"/>
          <w:divBdr>
            <w:top w:val="none" w:sz="0" w:space="0" w:color="auto"/>
            <w:left w:val="none" w:sz="0" w:space="0" w:color="auto"/>
            <w:bottom w:val="none" w:sz="0" w:space="0" w:color="auto"/>
            <w:right w:val="none" w:sz="0" w:space="0" w:color="auto"/>
          </w:divBdr>
        </w:div>
        <w:div w:id="886989424">
          <w:marLeft w:val="0"/>
          <w:marRight w:val="0"/>
          <w:marTop w:val="0"/>
          <w:marBottom w:val="0"/>
          <w:divBdr>
            <w:top w:val="none" w:sz="0" w:space="0" w:color="auto"/>
            <w:left w:val="none" w:sz="0" w:space="0" w:color="auto"/>
            <w:bottom w:val="none" w:sz="0" w:space="0" w:color="auto"/>
            <w:right w:val="none" w:sz="0" w:space="0" w:color="auto"/>
          </w:divBdr>
        </w:div>
        <w:div w:id="287248182">
          <w:marLeft w:val="0"/>
          <w:marRight w:val="0"/>
          <w:marTop w:val="0"/>
          <w:marBottom w:val="0"/>
          <w:divBdr>
            <w:top w:val="none" w:sz="0" w:space="0" w:color="auto"/>
            <w:left w:val="none" w:sz="0" w:space="0" w:color="auto"/>
            <w:bottom w:val="none" w:sz="0" w:space="0" w:color="auto"/>
            <w:right w:val="none" w:sz="0" w:space="0" w:color="auto"/>
          </w:divBdr>
        </w:div>
        <w:div w:id="196966869">
          <w:marLeft w:val="0"/>
          <w:marRight w:val="0"/>
          <w:marTop w:val="0"/>
          <w:marBottom w:val="0"/>
          <w:divBdr>
            <w:top w:val="none" w:sz="0" w:space="0" w:color="auto"/>
            <w:left w:val="none" w:sz="0" w:space="0" w:color="auto"/>
            <w:bottom w:val="none" w:sz="0" w:space="0" w:color="auto"/>
            <w:right w:val="none" w:sz="0" w:space="0" w:color="auto"/>
          </w:divBdr>
        </w:div>
        <w:div w:id="280112217">
          <w:marLeft w:val="0"/>
          <w:marRight w:val="0"/>
          <w:marTop w:val="0"/>
          <w:marBottom w:val="0"/>
          <w:divBdr>
            <w:top w:val="none" w:sz="0" w:space="0" w:color="auto"/>
            <w:left w:val="none" w:sz="0" w:space="0" w:color="auto"/>
            <w:bottom w:val="none" w:sz="0" w:space="0" w:color="auto"/>
            <w:right w:val="none" w:sz="0" w:space="0" w:color="auto"/>
          </w:divBdr>
        </w:div>
        <w:div w:id="1508011055">
          <w:marLeft w:val="0"/>
          <w:marRight w:val="0"/>
          <w:marTop w:val="0"/>
          <w:marBottom w:val="0"/>
          <w:divBdr>
            <w:top w:val="none" w:sz="0" w:space="0" w:color="auto"/>
            <w:left w:val="none" w:sz="0" w:space="0" w:color="auto"/>
            <w:bottom w:val="none" w:sz="0" w:space="0" w:color="auto"/>
            <w:right w:val="none" w:sz="0" w:space="0" w:color="auto"/>
          </w:divBdr>
        </w:div>
        <w:div w:id="1681882935">
          <w:marLeft w:val="0"/>
          <w:marRight w:val="0"/>
          <w:marTop w:val="0"/>
          <w:marBottom w:val="0"/>
          <w:divBdr>
            <w:top w:val="none" w:sz="0" w:space="0" w:color="auto"/>
            <w:left w:val="none" w:sz="0" w:space="0" w:color="auto"/>
            <w:bottom w:val="none" w:sz="0" w:space="0" w:color="auto"/>
            <w:right w:val="none" w:sz="0" w:space="0" w:color="auto"/>
          </w:divBdr>
        </w:div>
        <w:div w:id="168447357">
          <w:marLeft w:val="0"/>
          <w:marRight w:val="0"/>
          <w:marTop w:val="0"/>
          <w:marBottom w:val="0"/>
          <w:divBdr>
            <w:top w:val="none" w:sz="0" w:space="0" w:color="auto"/>
            <w:left w:val="none" w:sz="0" w:space="0" w:color="auto"/>
            <w:bottom w:val="none" w:sz="0" w:space="0" w:color="auto"/>
            <w:right w:val="none" w:sz="0" w:space="0" w:color="auto"/>
          </w:divBdr>
        </w:div>
        <w:div w:id="1695498639">
          <w:marLeft w:val="0"/>
          <w:marRight w:val="0"/>
          <w:marTop w:val="0"/>
          <w:marBottom w:val="0"/>
          <w:divBdr>
            <w:top w:val="none" w:sz="0" w:space="0" w:color="auto"/>
            <w:left w:val="none" w:sz="0" w:space="0" w:color="auto"/>
            <w:bottom w:val="none" w:sz="0" w:space="0" w:color="auto"/>
            <w:right w:val="none" w:sz="0" w:space="0" w:color="auto"/>
          </w:divBdr>
        </w:div>
        <w:div w:id="494418534">
          <w:marLeft w:val="0"/>
          <w:marRight w:val="0"/>
          <w:marTop w:val="0"/>
          <w:marBottom w:val="0"/>
          <w:divBdr>
            <w:top w:val="none" w:sz="0" w:space="0" w:color="auto"/>
            <w:left w:val="none" w:sz="0" w:space="0" w:color="auto"/>
            <w:bottom w:val="none" w:sz="0" w:space="0" w:color="auto"/>
            <w:right w:val="none" w:sz="0" w:space="0" w:color="auto"/>
          </w:divBdr>
        </w:div>
        <w:div w:id="64375212">
          <w:marLeft w:val="0"/>
          <w:marRight w:val="0"/>
          <w:marTop w:val="0"/>
          <w:marBottom w:val="0"/>
          <w:divBdr>
            <w:top w:val="none" w:sz="0" w:space="0" w:color="auto"/>
            <w:left w:val="none" w:sz="0" w:space="0" w:color="auto"/>
            <w:bottom w:val="none" w:sz="0" w:space="0" w:color="auto"/>
            <w:right w:val="none" w:sz="0" w:space="0" w:color="auto"/>
          </w:divBdr>
        </w:div>
        <w:div w:id="1462723794">
          <w:marLeft w:val="0"/>
          <w:marRight w:val="0"/>
          <w:marTop w:val="0"/>
          <w:marBottom w:val="0"/>
          <w:divBdr>
            <w:top w:val="none" w:sz="0" w:space="0" w:color="auto"/>
            <w:left w:val="none" w:sz="0" w:space="0" w:color="auto"/>
            <w:bottom w:val="none" w:sz="0" w:space="0" w:color="auto"/>
            <w:right w:val="none" w:sz="0" w:space="0" w:color="auto"/>
          </w:divBdr>
        </w:div>
        <w:div w:id="1761680343">
          <w:marLeft w:val="0"/>
          <w:marRight w:val="0"/>
          <w:marTop w:val="0"/>
          <w:marBottom w:val="0"/>
          <w:divBdr>
            <w:top w:val="none" w:sz="0" w:space="0" w:color="auto"/>
            <w:left w:val="none" w:sz="0" w:space="0" w:color="auto"/>
            <w:bottom w:val="none" w:sz="0" w:space="0" w:color="auto"/>
            <w:right w:val="none" w:sz="0" w:space="0" w:color="auto"/>
          </w:divBdr>
        </w:div>
        <w:div w:id="290017998">
          <w:marLeft w:val="0"/>
          <w:marRight w:val="0"/>
          <w:marTop w:val="0"/>
          <w:marBottom w:val="0"/>
          <w:divBdr>
            <w:top w:val="none" w:sz="0" w:space="0" w:color="auto"/>
            <w:left w:val="none" w:sz="0" w:space="0" w:color="auto"/>
            <w:bottom w:val="none" w:sz="0" w:space="0" w:color="auto"/>
            <w:right w:val="none" w:sz="0" w:space="0" w:color="auto"/>
          </w:divBdr>
        </w:div>
        <w:div w:id="1384325211">
          <w:marLeft w:val="0"/>
          <w:marRight w:val="0"/>
          <w:marTop w:val="0"/>
          <w:marBottom w:val="0"/>
          <w:divBdr>
            <w:top w:val="none" w:sz="0" w:space="0" w:color="auto"/>
            <w:left w:val="none" w:sz="0" w:space="0" w:color="auto"/>
            <w:bottom w:val="none" w:sz="0" w:space="0" w:color="auto"/>
            <w:right w:val="none" w:sz="0" w:space="0" w:color="auto"/>
          </w:divBdr>
        </w:div>
        <w:div w:id="1227833668">
          <w:marLeft w:val="0"/>
          <w:marRight w:val="0"/>
          <w:marTop w:val="0"/>
          <w:marBottom w:val="0"/>
          <w:divBdr>
            <w:top w:val="none" w:sz="0" w:space="0" w:color="auto"/>
            <w:left w:val="none" w:sz="0" w:space="0" w:color="auto"/>
            <w:bottom w:val="none" w:sz="0" w:space="0" w:color="auto"/>
            <w:right w:val="none" w:sz="0" w:space="0" w:color="auto"/>
          </w:divBdr>
        </w:div>
        <w:div w:id="1531336831">
          <w:marLeft w:val="0"/>
          <w:marRight w:val="0"/>
          <w:marTop w:val="0"/>
          <w:marBottom w:val="0"/>
          <w:divBdr>
            <w:top w:val="none" w:sz="0" w:space="0" w:color="auto"/>
            <w:left w:val="none" w:sz="0" w:space="0" w:color="auto"/>
            <w:bottom w:val="none" w:sz="0" w:space="0" w:color="auto"/>
            <w:right w:val="none" w:sz="0" w:space="0" w:color="auto"/>
          </w:divBdr>
        </w:div>
        <w:div w:id="740832425">
          <w:marLeft w:val="0"/>
          <w:marRight w:val="0"/>
          <w:marTop w:val="0"/>
          <w:marBottom w:val="0"/>
          <w:divBdr>
            <w:top w:val="none" w:sz="0" w:space="0" w:color="auto"/>
            <w:left w:val="none" w:sz="0" w:space="0" w:color="auto"/>
            <w:bottom w:val="none" w:sz="0" w:space="0" w:color="auto"/>
            <w:right w:val="none" w:sz="0" w:space="0" w:color="auto"/>
          </w:divBdr>
        </w:div>
        <w:div w:id="1296912606">
          <w:marLeft w:val="0"/>
          <w:marRight w:val="0"/>
          <w:marTop w:val="0"/>
          <w:marBottom w:val="0"/>
          <w:divBdr>
            <w:top w:val="none" w:sz="0" w:space="0" w:color="auto"/>
            <w:left w:val="none" w:sz="0" w:space="0" w:color="auto"/>
            <w:bottom w:val="none" w:sz="0" w:space="0" w:color="auto"/>
            <w:right w:val="none" w:sz="0" w:space="0" w:color="auto"/>
          </w:divBdr>
        </w:div>
        <w:div w:id="103767933">
          <w:marLeft w:val="0"/>
          <w:marRight w:val="0"/>
          <w:marTop w:val="0"/>
          <w:marBottom w:val="0"/>
          <w:divBdr>
            <w:top w:val="none" w:sz="0" w:space="0" w:color="auto"/>
            <w:left w:val="none" w:sz="0" w:space="0" w:color="auto"/>
            <w:bottom w:val="none" w:sz="0" w:space="0" w:color="auto"/>
            <w:right w:val="none" w:sz="0" w:space="0" w:color="auto"/>
          </w:divBdr>
        </w:div>
        <w:div w:id="1595823131">
          <w:marLeft w:val="0"/>
          <w:marRight w:val="0"/>
          <w:marTop w:val="0"/>
          <w:marBottom w:val="0"/>
          <w:divBdr>
            <w:top w:val="none" w:sz="0" w:space="0" w:color="auto"/>
            <w:left w:val="none" w:sz="0" w:space="0" w:color="auto"/>
            <w:bottom w:val="none" w:sz="0" w:space="0" w:color="auto"/>
            <w:right w:val="none" w:sz="0" w:space="0" w:color="auto"/>
          </w:divBdr>
        </w:div>
        <w:div w:id="1050500752">
          <w:marLeft w:val="0"/>
          <w:marRight w:val="0"/>
          <w:marTop w:val="0"/>
          <w:marBottom w:val="0"/>
          <w:divBdr>
            <w:top w:val="none" w:sz="0" w:space="0" w:color="auto"/>
            <w:left w:val="none" w:sz="0" w:space="0" w:color="auto"/>
            <w:bottom w:val="none" w:sz="0" w:space="0" w:color="auto"/>
            <w:right w:val="none" w:sz="0" w:space="0" w:color="auto"/>
          </w:divBdr>
        </w:div>
        <w:div w:id="1547061214">
          <w:marLeft w:val="0"/>
          <w:marRight w:val="0"/>
          <w:marTop w:val="0"/>
          <w:marBottom w:val="0"/>
          <w:divBdr>
            <w:top w:val="none" w:sz="0" w:space="0" w:color="auto"/>
            <w:left w:val="none" w:sz="0" w:space="0" w:color="auto"/>
            <w:bottom w:val="none" w:sz="0" w:space="0" w:color="auto"/>
            <w:right w:val="none" w:sz="0" w:space="0" w:color="auto"/>
          </w:divBdr>
        </w:div>
        <w:div w:id="854415684">
          <w:marLeft w:val="0"/>
          <w:marRight w:val="0"/>
          <w:marTop w:val="0"/>
          <w:marBottom w:val="0"/>
          <w:divBdr>
            <w:top w:val="none" w:sz="0" w:space="0" w:color="auto"/>
            <w:left w:val="none" w:sz="0" w:space="0" w:color="auto"/>
            <w:bottom w:val="none" w:sz="0" w:space="0" w:color="auto"/>
            <w:right w:val="none" w:sz="0" w:space="0" w:color="auto"/>
          </w:divBdr>
        </w:div>
        <w:div w:id="431510791">
          <w:marLeft w:val="0"/>
          <w:marRight w:val="0"/>
          <w:marTop w:val="0"/>
          <w:marBottom w:val="0"/>
          <w:divBdr>
            <w:top w:val="none" w:sz="0" w:space="0" w:color="auto"/>
            <w:left w:val="none" w:sz="0" w:space="0" w:color="auto"/>
            <w:bottom w:val="none" w:sz="0" w:space="0" w:color="auto"/>
            <w:right w:val="none" w:sz="0" w:space="0" w:color="auto"/>
          </w:divBdr>
        </w:div>
        <w:div w:id="105348112">
          <w:marLeft w:val="0"/>
          <w:marRight w:val="0"/>
          <w:marTop w:val="0"/>
          <w:marBottom w:val="0"/>
          <w:divBdr>
            <w:top w:val="none" w:sz="0" w:space="0" w:color="auto"/>
            <w:left w:val="none" w:sz="0" w:space="0" w:color="auto"/>
            <w:bottom w:val="none" w:sz="0" w:space="0" w:color="auto"/>
            <w:right w:val="none" w:sz="0" w:space="0" w:color="auto"/>
          </w:divBdr>
        </w:div>
        <w:div w:id="742415670">
          <w:marLeft w:val="0"/>
          <w:marRight w:val="0"/>
          <w:marTop w:val="0"/>
          <w:marBottom w:val="0"/>
          <w:divBdr>
            <w:top w:val="none" w:sz="0" w:space="0" w:color="auto"/>
            <w:left w:val="none" w:sz="0" w:space="0" w:color="auto"/>
            <w:bottom w:val="none" w:sz="0" w:space="0" w:color="auto"/>
            <w:right w:val="none" w:sz="0" w:space="0" w:color="auto"/>
          </w:divBdr>
        </w:div>
        <w:div w:id="91750982">
          <w:marLeft w:val="0"/>
          <w:marRight w:val="0"/>
          <w:marTop w:val="0"/>
          <w:marBottom w:val="0"/>
          <w:divBdr>
            <w:top w:val="none" w:sz="0" w:space="0" w:color="auto"/>
            <w:left w:val="none" w:sz="0" w:space="0" w:color="auto"/>
            <w:bottom w:val="none" w:sz="0" w:space="0" w:color="auto"/>
            <w:right w:val="none" w:sz="0" w:space="0" w:color="auto"/>
          </w:divBdr>
        </w:div>
        <w:div w:id="1073313828">
          <w:marLeft w:val="0"/>
          <w:marRight w:val="0"/>
          <w:marTop w:val="0"/>
          <w:marBottom w:val="0"/>
          <w:divBdr>
            <w:top w:val="none" w:sz="0" w:space="0" w:color="auto"/>
            <w:left w:val="none" w:sz="0" w:space="0" w:color="auto"/>
            <w:bottom w:val="none" w:sz="0" w:space="0" w:color="auto"/>
            <w:right w:val="none" w:sz="0" w:space="0" w:color="auto"/>
          </w:divBdr>
        </w:div>
        <w:div w:id="971445579">
          <w:marLeft w:val="0"/>
          <w:marRight w:val="0"/>
          <w:marTop w:val="0"/>
          <w:marBottom w:val="0"/>
          <w:divBdr>
            <w:top w:val="none" w:sz="0" w:space="0" w:color="auto"/>
            <w:left w:val="none" w:sz="0" w:space="0" w:color="auto"/>
            <w:bottom w:val="none" w:sz="0" w:space="0" w:color="auto"/>
            <w:right w:val="none" w:sz="0" w:space="0" w:color="auto"/>
          </w:divBdr>
        </w:div>
        <w:div w:id="1802334686">
          <w:marLeft w:val="0"/>
          <w:marRight w:val="0"/>
          <w:marTop w:val="0"/>
          <w:marBottom w:val="0"/>
          <w:divBdr>
            <w:top w:val="none" w:sz="0" w:space="0" w:color="auto"/>
            <w:left w:val="none" w:sz="0" w:space="0" w:color="auto"/>
            <w:bottom w:val="none" w:sz="0" w:space="0" w:color="auto"/>
            <w:right w:val="none" w:sz="0" w:space="0" w:color="auto"/>
          </w:divBdr>
        </w:div>
        <w:div w:id="1796438030">
          <w:marLeft w:val="0"/>
          <w:marRight w:val="0"/>
          <w:marTop w:val="0"/>
          <w:marBottom w:val="0"/>
          <w:divBdr>
            <w:top w:val="none" w:sz="0" w:space="0" w:color="auto"/>
            <w:left w:val="none" w:sz="0" w:space="0" w:color="auto"/>
            <w:bottom w:val="none" w:sz="0" w:space="0" w:color="auto"/>
            <w:right w:val="none" w:sz="0" w:space="0" w:color="auto"/>
          </w:divBdr>
        </w:div>
        <w:div w:id="1572039088">
          <w:marLeft w:val="0"/>
          <w:marRight w:val="0"/>
          <w:marTop w:val="0"/>
          <w:marBottom w:val="0"/>
          <w:divBdr>
            <w:top w:val="none" w:sz="0" w:space="0" w:color="auto"/>
            <w:left w:val="none" w:sz="0" w:space="0" w:color="auto"/>
            <w:bottom w:val="none" w:sz="0" w:space="0" w:color="auto"/>
            <w:right w:val="none" w:sz="0" w:space="0" w:color="auto"/>
          </w:divBdr>
        </w:div>
        <w:div w:id="1026490661">
          <w:marLeft w:val="0"/>
          <w:marRight w:val="0"/>
          <w:marTop w:val="0"/>
          <w:marBottom w:val="0"/>
          <w:divBdr>
            <w:top w:val="none" w:sz="0" w:space="0" w:color="auto"/>
            <w:left w:val="none" w:sz="0" w:space="0" w:color="auto"/>
            <w:bottom w:val="none" w:sz="0" w:space="0" w:color="auto"/>
            <w:right w:val="none" w:sz="0" w:space="0" w:color="auto"/>
          </w:divBdr>
        </w:div>
        <w:div w:id="2140680725">
          <w:marLeft w:val="0"/>
          <w:marRight w:val="0"/>
          <w:marTop w:val="0"/>
          <w:marBottom w:val="0"/>
          <w:divBdr>
            <w:top w:val="none" w:sz="0" w:space="0" w:color="auto"/>
            <w:left w:val="none" w:sz="0" w:space="0" w:color="auto"/>
            <w:bottom w:val="none" w:sz="0" w:space="0" w:color="auto"/>
            <w:right w:val="none" w:sz="0" w:space="0" w:color="auto"/>
          </w:divBdr>
        </w:div>
        <w:div w:id="1477648582">
          <w:marLeft w:val="0"/>
          <w:marRight w:val="0"/>
          <w:marTop w:val="0"/>
          <w:marBottom w:val="0"/>
          <w:divBdr>
            <w:top w:val="none" w:sz="0" w:space="0" w:color="auto"/>
            <w:left w:val="none" w:sz="0" w:space="0" w:color="auto"/>
            <w:bottom w:val="none" w:sz="0" w:space="0" w:color="auto"/>
            <w:right w:val="none" w:sz="0" w:space="0" w:color="auto"/>
          </w:divBdr>
        </w:div>
        <w:div w:id="1664699555">
          <w:marLeft w:val="0"/>
          <w:marRight w:val="0"/>
          <w:marTop w:val="0"/>
          <w:marBottom w:val="0"/>
          <w:divBdr>
            <w:top w:val="none" w:sz="0" w:space="0" w:color="auto"/>
            <w:left w:val="none" w:sz="0" w:space="0" w:color="auto"/>
            <w:bottom w:val="none" w:sz="0" w:space="0" w:color="auto"/>
            <w:right w:val="none" w:sz="0" w:space="0" w:color="auto"/>
          </w:divBdr>
        </w:div>
        <w:div w:id="8441263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justice.bg/Search/Details?actId=SXW1%2bGR%2fJIU%3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4823</Words>
  <Characters>27493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Marin Mermerski</cp:lastModifiedBy>
  <cp:revision>2</cp:revision>
  <dcterms:created xsi:type="dcterms:W3CDTF">2025-01-10T18:37:00Z</dcterms:created>
  <dcterms:modified xsi:type="dcterms:W3CDTF">2025-01-10T18:37:00Z</dcterms:modified>
</cp:coreProperties>
</file>